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41" w:rsidRPr="00AE1841" w:rsidRDefault="00A316B9" w:rsidP="00AE1841">
      <w:pPr>
        <w:spacing w:after="0"/>
        <w:jc w:val="center"/>
        <w:rPr>
          <w:b/>
        </w:rPr>
      </w:pPr>
      <w:r w:rsidRPr="00AE1841">
        <w:rPr>
          <w:b/>
        </w:rPr>
        <w:t>Письмо</w:t>
      </w:r>
    </w:p>
    <w:p w:rsidR="00AE1841" w:rsidRPr="00AE1841" w:rsidRDefault="00A316B9" w:rsidP="00AE1841">
      <w:pPr>
        <w:spacing w:after="0"/>
        <w:jc w:val="center"/>
        <w:rPr>
          <w:b/>
        </w:rPr>
      </w:pPr>
      <w:r w:rsidRPr="00AE1841">
        <w:rPr>
          <w:b/>
        </w:rPr>
        <w:t>Федеральной налоговой службы</w:t>
      </w:r>
    </w:p>
    <w:p w:rsidR="00AE1841" w:rsidRDefault="00A316B9" w:rsidP="00AE1841">
      <w:pPr>
        <w:spacing w:after="0"/>
        <w:jc w:val="center"/>
      </w:pPr>
      <w:r w:rsidRPr="00097ACC">
        <w:t>от 12 апреля 2017 г. № БС-4-11/6940@</w:t>
      </w:r>
    </w:p>
    <w:p w:rsidR="00A316B9" w:rsidRDefault="00A316B9" w:rsidP="00AE1841">
      <w:pPr>
        <w:spacing w:after="0"/>
        <w:jc w:val="center"/>
      </w:pPr>
      <w:r w:rsidRPr="00097ACC">
        <w:t>“По заполнению расчета по страховым взносам”</w:t>
      </w:r>
    </w:p>
    <w:p w:rsidR="00AE1841" w:rsidRPr="00097ACC" w:rsidRDefault="00AE1841" w:rsidP="00AE1841">
      <w:pPr>
        <w:spacing w:after="0"/>
        <w:jc w:val="center"/>
      </w:pPr>
    </w:p>
    <w:p w:rsidR="00A316B9" w:rsidRDefault="00A316B9" w:rsidP="00AE1841">
      <w:pPr>
        <w:spacing w:after="0"/>
      </w:pPr>
      <w:bookmarkStart w:id="0" w:name="0"/>
      <w:bookmarkEnd w:id="0"/>
      <w:r w:rsidRPr="00097ACC">
        <w:t>Федеральная налоговая служба рассмотрела интернет-обращение по вопросу заполнения расчета по страховым взносам и сообщает следующее.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Пунктом 7 статьи 431 Налогового кодекса Российской Федерации (далее - Кодекс)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(далее - Расчет) не позднее 30-го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AE1841" w:rsidRPr="00097ACC" w:rsidRDefault="00AE1841" w:rsidP="00AE1841">
      <w:pPr>
        <w:spacing w:after="0"/>
      </w:pPr>
    </w:p>
    <w:p w:rsidR="00A316B9" w:rsidRPr="00AE1841" w:rsidRDefault="00A316B9" w:rsidP="00AE1841">
      <w:pPr>
        <w:spacing w:after="0"/>
        <w:rPr>
          <w:i/>
        </w:rPr>
      </w:pPr>
      <w:r w:rsidRPr="00AE1841">
        <w:rPr>
          <w:i/>
        </w:rPr>
        <w:t>Кодексом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деятельности.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 xml:space="preserve">Таким образом, в случае отсутствия у плательщика страховых взносов-организаций выплат и иных вознаграждений в пользу физических лиц в течение того или иного расчетного (отчетного) периода, </w:t>
      </w:r>
      <w:r w:rsidRPr="00AE1841">
        <w:rPr>
          <w:b/>
        </w:rPr>
        <w:t>плательщик обязан представить в налоговый орган в установленный законодательством Российской Федерации о налогах и сборах срок Расчет с нулевыми показателями.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Данная позиция согласована с Министерством финансов Российской Федерации.</w:t>
      </w:r>
    </w:p>
    <w:p w:rsidR="00AE1841" w:rsidRPr="00097ACC" w:rsidRDefault="00AE1841" w:rsidP="00AE1841">
      <w:pPr>
        <w:spacing w:after="0"/>
      </w:pPr>
    </w:p>
    <w:p w:rsidR="00A316B9" w:rsidRPr="00097ACC" w:rsidRDefault="00A316B9" w:rsidP="00AE1841">
      <w:pPr>
        <w:spacing w:after="0"/>
      </w:pPr>
      <w:r w:rsidRPr="00097ACC">
        <w:t>Порядок заполнения Расчета утвержден приказом ФНС России от 10.10.2016 № ММВ-7-11/511@.</w:t>
      </w:r>
    </w:p>
    <w:p w:rsidR="00A316B9" w:rsidRDefault="00A316B9" w:rsidP="00AE1841">
      <w:pPr>
        <w:spacing w:after="0"/>
      </w:pPr>
      <w:r w:rsidRPr="00097ACC">
        <w:t>Вне зависимости от осуществляемой деятельности плательщики страховых взносов должны включить в состав Расчета в соответствии с порядком заполнения: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- титульный лист;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- раздел 1 «Сводные данные об обязательствах плательщика страховых взносов;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- подраздел 1.1. «Расчет сумм страховых взносов на обязательное пенсионное страхование» и подраздел 1.2. «Расчет сумм страховых взносов на обязательное медицинское страхование» приложения 1 к разделу 1;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- приложение 2 «Расчет сумм страховых взносов на обязательное социальное страхование на случай временной нетрудоспособности и в связи с материнством» к разделу 1;</w:t>
      </w:r>
    </w:p>
    <w:p w:rsidR="00AE1841" w:rsidRPr="00097ACC" w:rsidRDefault="00AE1841" w:rsidP="00AE1841">
      <w:pPr>
        <w:spacing w:after="0"/>
      </w:pPr>
    </w:p>
    <w:p w:rsidR="00A316B9" w:rsidRDefault="00A316B9" w:rsidP="00AE1841">
      <w:pPr>
        <w:spacing w:after="0"/>
      </w:pPr>
      <w:r w:rsidRPr="00097ACC">
        <w:t>- раздел 3 «Персонифицированные сведения о застрахованных лицах».</w:t>
      </w:r>
    </w:p>
    <w:p w:rsidR="00AE1841" w:rsidRPr="00097ACC" w:rsidRDefault="00AE1841" w:rsidP="00AE1841">
      <w:pPr>
        <w:spacing w:after="0"/>
      </w:pPr>
    </w:p>
    <w:p w:rsidR="00A316B9" w:rsidRPr="00AE1841" w:rsidRDefault="00A316B9" w:rsidP="00AE1841">
      <w:pPr>
        <w:spacing w:after="0"/>
        <w:rPr>
          <w:i/>
        </w:rPr>
      </w:pPr>
      <w:bookmarkStart w:id="1" w:name="_GoBack"/>
      <w:r w:rsidRPr="00AE1841">
        <w:rPr>
          <w:i/>
        </w:rPr>
        <w:t>Дополнительно сообщаем, что согласно пункту 2.20 порядка заполнения Расчета в случае отсутствия какого-либо показателя, количественные и суммовые показатели заполняются значением «0» («ноль»), в остальных случаях во всех знакоместах соответствующего поля проставляется прочерк.</w:t>
      </w:r>
    </w:p>
    <w:bookmarkEnd w:id="1"/>
    <w:tbl>
      <w:tblPr>
        <w:tblW w:w="27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1443"/>
      </w:tblGrid>
      <w:tr w:rsidR="00A316B9" w:rsidRPr="00097ACC" w:rsidTr="0031456C">
        <w:tc>
          <w:tcPr>
            <w:tcW w:w="3585" w:type="pct"/>
          </w:tcPr>
          <w:p w:rsidR="00A316B9" w:rsidRPr="00097ACC" w:rsidRDefault="00A316B9" w:rsidP="00097ACC"/>
        </w:tc>
        <w:tc>
          <w:tcPr>
            <w:tcW w:w="1415" w:type="pct"/>
          </w:tcPr>
          <w:p w:rsidR="00A316B9" w:rsidRPr="00097ACC" w:rsidRDefault="00A316B9" w:rsidP="00097ACC"/>
        </w:tc>
      </w:tr>
    </w:tbl>
    <w:p w:rsidR="00DE3E7A" w:rsidRPr="00097ACC" w:rsidRDefault="00DE3E7A" w:rsidP="00097ACC"/>
    <w:p w:rsidR="004A6EFA" w:rsidRDefault="004A6EFA"/>
    <w:sectPr w:rsidR="004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7"/>
    <w:rsid w:val="00097ACC"/>
    <w:rsid w:val="0031456C"/>
    <w:rsid w:val="004A6EFA"/>
    <w:rsid w:val="00A316B9"/>
    <w:rsid w:val="00AE1841"/>
    <w:rsid w:val="00DE3E7A"/>
    <w:rsid w:val="00E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A4BF-7B3E-48AA-8AA8-1FA7B9B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3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2017-04-20T05:08:00Z</dcterms:created>
  <dcterms:modified xsi:type="dcterms:W3CDTF">2017-04-20T05:45:00Z</dcterms:modified>
</cp:coreProperties>
</file>